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4DE3A" w14:textId="23BA1975" w:rsidR="009D29E0" w:rsidRDefault="009D29E0" w:rsidP="009D29E0">
      <w:pPr>
        <w:pStyle w:val="CRCoverPage"/>
        <w:tabs>
          <w:tab w:val="right" w:pos="9639"/>
        </w:tabs>
        <w:spacing w:after="0"/>
        <w:rPr>
          <w:b/>
          <w:i/>
          <w:noProof/>
          <w:sz w:val="28"/>
          <w:lang w:eastAsia="ko-KR"/>
        </w:rPr>
      </w:pPr>
      <w:r w:rsidRPr="0024354C">
        <w:rPr>
          <w:b/>
          <w:noProof/>
          <w:sz w:val="24"/>
        </w:rPr>
        <w:t xml:space="preserve">3GPP TSG-RAN WG2 </w:t>
      </w:r>
      <w:r>
        <w:rPr>
          <w:rFonts w:hint="eastAsia"/>
          <w:b/>
          <w:noProof/>
          <w:sz w:val="24"/>
          <w:lang w:eastAsia="ko-KR"/>
        </w:rPr>
        <w:t>Meeting #101bis</w:t>
      </w:r>
      <w:r>
        <w:rPr>
          <w:b/>
          <w:i/>
          <w:noProof/>
          <w:sz w:val="28"/>
        </w:rPr>
        <w:tab/>
      </w:r>
      <w:r w:rsidR="00100D0E" w:rsidRPr="00100D0E">
        <w:rPr>
          <w:b/>
          <w:i/>
          <w:noProof/>
          <w:sz w:val="28"/>
        </w:rPr>
        <w:t>R2-1806101</w:t>
      </w:r>
      <w:bookmarkStart w:id="0" w:name="_GoBack"/>
      <w:bookmarkEnd w:id="0"/>
    </w:p>
    <w:p w14:paraId="73AE419E" w14:textId="77777777" w:rsidR="009D29E0" w:rsidRDefault="009D29E0" w:rsidP="009D29E0">
      <w:pPr>
        <w:pStyle w:val="CRCoverPage"/>
        <w:tabs>
          <w:tab w:val="right" w:pos="9630"/>
        </w:tabs>
        <w:outlineLvl w:val="0"/>
        <w:rPr>
          <w:b/>
          <w:noProof/>
          <w:sz w:val="24"/>
        </w:rPr>
      </w:pPr>
      <w:r>
        <w:rPr>
          <w:rFonts w:hint="eastAsia"/>
          <w:b/>
          <w:noProof/>
          <w:sz w:val="24"/>
          <w:lang w:eastAsia="ko-KR"/>
        </w:rPr>
        <w:t xml:space="preserve">Sanya, China, 16 </w:t>
      </w:r>
      <w:r>
        <w:rPr>
          <w:b/>
          <w:noProof/>
          <w:sz w:val="24"/>
          <w:lang w:val="en-US" w:eastAsia="ko-KR"/>
        </w:rPr>
        <w:t>–</w:t>
      </w:r>
      <w:r>
        <w:rPr>
          <w:rFonts w:hint="eastAsia"/>
          <w:b/>
          <w:noProof/>
          <w:sz w:val="24"/>
          <w:lang w:val="en-US" w:eastAsia="ko-KR"/>
        </w:rPr>
        <w:t xml:space="preserve"> 20 April</w:t>
      </w:r>
      <w:r w:rsidRPr="00E95A57">
        <w:rPr>
          <w:b/>
          <w:noProof/>
          <w:sz w:val="24"/>
          <w:lang w:eastAsia="ko-KR"/>
        </w:rPr>
        <w:t xml:space="preserve"> 201</w:t>
      </w:r>
      <w:r>
        <w:rPr>
          <w:rFonts w:hint="eastAsia"/>
          <w:b/>
          <w:noProof/>
          <w:sz w:val="24"/>
          <w:lang w:eastAsia="ko-KR"/>
        </w:rPr>
        <w:t>8</w:t>
      </w:r>
    </w:p>
    <w:p w14:paraId="7F182F9F" w14:textId="77777777" w:rsidR="009D29E0" w:rsidRDefault="009D29E0" w:rsidP="009D29E0">
      <w:pPr>
        <w:rPr>
          <w:noProof/>
          <w:lang w:eastAsia="ko-KR"/>
        </w:rPr>
      </w:pPr>
    </w:p>
    <w:p w14:paraId="5DE7F63F" w14:textId="5A6B32AB" w:rsidR="009D29E0" w:rsidRPr="005B3F15" w:rsidRDefault="009D29E0" w:rsidP="009D29E0">
      <w:pPr>
        <w:pStyle w:val="CRCoverPage"/>
        <w:tabs>
          <w:tab w:val="left" w:pos="1701"/>
        </w:tabs>
        <w:rPr>
          <w:b/>
          <w:noProof/>
          <w:lang w:eastAsia="ko-KR"/>
        </w:rPr>
      </w:pPr>
      <w:r w:rsidRPr="005B3F15">
        <w:rPr>
          <w:b/>
          <w:noProof/>
          <w:lang w:eastAsia="ko-KR"/>
        </w:rPr>
        <w:t>Agenda item:</w:t>
      </w:r>
      <w:r w:rsidRPr="005B3F15">
        <w:rPr>
          <w:b/>
          <w:noProof/>
          <w:lang w:eastAsia="ko-KR"/>
        </w:rPr>
        <w:tab/>
      </w:r>
      <w:r w:rsidR="006E6236" w:rsidRPr="006E6236">
        <w:rPr>
          <w:b/>
          <w:noProof/>
          <w:lang w:eastAsia="ko-KR"/>
        </w:rPr>
        <w:t>10.4.1.3.3</w:t>
      </w:r>
    </w:p>
    <w:p w14:paraId="26DEC919" w14:textId="77777777" w:rsidR="009D29E0" w:rsidRPr="005B3F15" w:rsidRDefault="009D29E0" w:rsidP="009D29E0">
      <w:pPr>
        <w:pStyle w:val="CRCoverPage"/>
        <w:tabs>
          <w:tab w:val="left" w:pos="1701"/>
        </w:tabs>
        <w:rPr>
          <w:b/>
          <w:noProof/>
          <w:lang w:eastAsia="ko-KR"/>
        </w:rPr>
      </w:pPr>
      <w:r w:rsidRPr="005B3F15">
        <w:rPr>
          <w:b/>
          <w:noProof/>
          <w:lang w:eastAsia="ko-KR"/>
        </w:rPr>
        <w:t>Source:</w:t>
      </w:r>
      <w:r w:rsidRPr="005B3F15">
        <w:rPr>
          <w:b/>
          <w:noProof/>
          <w:lang w:eastAsia="ko-KR"/>
        </w:rPr>
        <w:tab/>
        <w:t>Samsung</w:t>
      </w:r>
    </w:p>
    <w:p w14:paraId="4BD5815F" w14:textId="00EA14E5" w:rsidR="009D29E0" w:rsidRPr="005B3F15" w:rsidRDefault="009D29E0" w:rsidP="009D29E0">
      <w:pPr>
        <w:pStyle w:val="CRCoverPage"/>
        <w:tabs>
          <w:tab w:val="left" w:pos="1701"/>
        </w:tabs>
        <w:rPr>
          <w:b/>
          <w:noProof/>
          <w:lang w:eastAsia="ko-KR"/>
        </w:rPr>
      </w:pPr>
      <w:r w:rsidRPr="005B3F15">
        <w:rPr>
          <w:b/>
          <w:noProof/>
          <w:lang w:eastAsia="ko-KR"/>
        </w:rPr>
        <w:t>Title:</w:t>
      </w:r>
      <w:r w:rsidRPr="005B3F15">
        <w:rPr>
          <w:b/>
          <w:noProof/>
          <w:lang w:eastAsia="ko-KR"/>
        </w:rPr>
        <w:tab/>
      </w:r>
      <w:r w:rsidR="00284719">
        <w:rPr>
          <w:b/>
          <w:noProof/>
          <w:lang w:eastAsia="ko-KR"/>
        </w:rPr>
        <w:t>Timers and Constants</w:t>
      </w:r>
      <w:r w:rsidR="00861F4B">
        <w:rPr>
          <w:b/>
          <w:noProof/>
          <w:lang w:eastAsia="ko-KR"/>
        </w:rPr>
        <w:t xml:space="preserve"> </w:t>
      </w:r>
      <w:r>
        <w:rPr>
          <w:b/>
          <w:noProof/>
          <w:lang w:eastAsia="ko-KR"/>
        </w:rPr>
        <w:t xml:space="preserve">signaling </w:t>
      </w:r>
      <w:r w:rsidR="00DC6653">
        <w:rPr>
          <w:b/>
          <w:noProof/>
          <w:lang w:eastAsia="ko-KR"/>
        </w:rPr>
        <w:t xml:space="preserve">for </w:t>
      </w:r>
      <w:r w:rsidR="00861F4B">
        <w:rPr>
          <w:b/>
          <w:noProof/>
          <w:lang w:eastAsia="ko-KR"/>
        </w:rPr>
        <w:t xml:space="preserve">NR </w:t>
      </w:r>
      <w:r w:rsidR="00DC6653">
        <w:rPr>
          <w:b/>
          <w:noProof/>
          <w:lang w:eastAsia="ko-KR"/>
        </w:rPr>
        <w:t xml:space="preserve">SA </w:t>
      </w:r>
    </w:p>
    <w:p w14:paraId="58D109AE" w14:textId="77777777" w:rsidR="009D29E0" w:rsidRDefault="009D29E0" w:rsidP="009D29E0">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14:paraId="666D2ED3" w14:textId="77777777" w:rsidR="009D29E0" w:rsidRDefault="009D29E0" w:rsidP="009D29E0">
      <w:pPr>
        <w:pStyle w:val="1"/>
        <w:rPr>
          <w:noProof/>
          <w:lang w:eastAsia="ko-KR"/>
        </w:rPr>
      </w:pPr>
      <w:r w:rsidRPr="004460EA">
        <w:rPr>
          <w:noProof/>
          <w:lang w:eastAsia="ko-KR"/>
        </w:rPr>
        <w:t>1</w:t>
      </w:r>
      <w:r>
        <w:rPr>
          <w:rFonts w:hint="eastAsia"/>
          <w:noProof/>
          <w:lang w:eastAsia="ko-KR"/>
        </w:rPr>
        <w:tab/>
      </w:r>
      <w:r w:rsidRPr="004460EA">
        <w:rPr>
          <w:noProof/>
          <w:lang w:eastAsia="ko-KR"/>
        </w:rPr>
        <w:t>Introduction</w:t>
      </w:r>
    </w:p>
    <w:p w14:paraId="26E9FF6D" w14:textId="35330030" w:rsidR="00565899" w:rsidRDefault="00861F4B" w:rsidP="00FF2ABC">
      <w:pPr>
        <w:rPr>
          <w:lang w:eastAsia="ko-KR"/>
        </w:rPr>
      </w:pPr>
      <w:r>
        <w:rPr>
          <w:lang w:eastAsia="ko-KR"/>
        </w:rPr>
        <w:t xml:space="preserve">In EN-DC, </w:t>
      </w:r>
      <w:r w:rsidR="003F6149">
        <w:rPr>
          <w:lang w:eastAsia="ko-KR"/>
        </w:rPr>
        <w:t xml:space="preserve">timers and constants </w:t>
      </w:r>
      <w:r w:rsidR="004015DA">
        <w:rPr>
          <w:lang w:eastAsia="ko-KR"/>
        </w:rPr>
        <w:t xml:space="preserve">such for RLF </w:t>
      </w:r>
      <w:r>
        <w:rPr>
          <w:lang w:eastAsia="ko-KR"/>
        </w:rPr>
        <w:t>are only configured through RRC reconfiguration procedure</w:t>
      </w:r>
      <w:r w:rsidR="003F6149">
        <w:rPr>
          <w:lang w:eastAsia="ko-KR"/>
        </w:rPr>
        <w:t xml:space="preserve"> since NR SCG doesn’t have system information broadcasting and standalone connection control procedure</w:t>
      </w:r>
      <w:r>
        <w:rPr>
          <w:lang w:eastAsia="ko-KR"/>
        </w:rPr>
        <w:t xml:space="preserve">. For standalone NR, </w:t>
      </w:r>
      <w:r w:rsidR="003F6149">
        <w:rPr>
          <w:lang w:eastAsia="ko-KR"/>
        </w:rPr>
        <w:t xml:space="preserve">there is a normal connection control procedure, and system information broadcasting. Therefore, the signalling for timers and constants </w:t>
      </w:r>
      <w:r w:rsidR="009D18AE">
        <w:rPr>
          <w:lang w:eastAsia="ko-KR"/>
        </w:rPr>
        <w:t xml:space="preserve">should be further designed for NR standalone system. </w:t>
      </w:r>
    </w:p>
    <w:p w14:paraId="35DD3C72" w14:textId="77777777" w:rsidR="003F6149" w:rsidRDefault="003F6149" w:rsidP="00FF2ABC">
      <w:pPr>
        <w:rPr>
          <w:lang w:eastAsia="ko-KR"/>
        </w:rPr>
      </w:pPr>
    </w:p>
    <w:p w14:paraId="0364A886" w14:textId="3B4F7AFB" w:rsidR="003F6149" w:rsidRDefault="003F6149" w:rsidP="003F6149">
      <w:pPr>
        <w:pStyle w:val="1"/>
        <w:rPr>
          <w:lang w:eastAsia="ko-KR"/>
        </w:rPr>
      </w:pPr>
      <w:r>
        <w:rPr>
          <w:lang w:eastAsia="ko-KR"/>
        </w:rPr>
        <w:t>2. Timers and constant signalling for NR standalone</w:t>
      </w:r>
    </w:p>
    <w:p w14:paraId="79F8BCDB" w14:textId="275C5546" w:rsidR="00565899" w:rsidRPr="003F6149" w:rsidRDefault="003F6149" w:rsidP="00FF2ABC">
      <w:pPr>
        <w:rPr>
          <w:lang w:eastAsia="ko-KR"/>
        </w:rPr>
      </w:pPr>
      <w:r>
        <w:rPr>
          <w:lang w:eastAsia="ko-KR"/>
        </w:rPr>
        <w:t>I</w:t>
      </w:r>
      <w:r>
        <w:rPr>
          <w:rFonts w:hint="eastAsia"/>
          <w:lang w:eastAsia="ko-KR"/>
        </w:rPr>
        <w:t xml:space="preserve">n </w:t>
      </w:r>
      <w:r>
        <w:rPr>
          <w:lang w:eastAsia="ko-KR"/>
        </w:rPr>
        <w:t xml:space="preserve">LTE, the timers and constants used for RRC operation are delivered in three </w:t>
      </w:r>
      <w:r w:rsidR="00284719">
        <w:rPr>
          <w:lang w:eastAsia="ko-KR"/>
        </w:rPr>
        <w:t>ways</w:t>
      </w:r>
      <w:r>
        <w:rPr>
          <w:lang w:eastAsia="ko-KR"/>
        </w:rPr>
        <w:t>.</w:t>
      </w:r>
    </w:p>
    <w:p w14:paraId="72C34587" w14:textId="3EBE81BE" w:rsidR="00801B09" w:rsidRDefault="00565899" w:rsidP="00FF2ABC">
      <w:pPr>
        <w:rPr>
          <w:lang w:eastAsia="ko-KR"/>
        </w:rPr>
      </w:pPr>
      <w:r>
        <w:rPr>
          <w:lang w:eastAsia="ko-KR"/>
        </w:rPr>
        <w:t xml:space="preserve">In proactive manner, </w:t>
      </w:r>
      <w:r w:rsidR="009D18AE">
        <w:rPr>
          <w:lang w:eastAsia="ko-KR"/>
        </w:rPr>
        <w:t xml:space="preserve">network </w:t>
      </w:r>
      <w:r w:rsidR="00801B09">
        <w:rPr>
          <w:lang w:eastAsia="ko-KR"/>
        </w:rPr>
        <w:t>give</w:t>
      </w:r>
      <w:r w:rsidR="009D18AE">
        <w:rPr>
          <w:lang w:eastAsia="ko-KR"/>
        </w:rPr>
        <w:t>s</w:t>
      </w:r>
      <w:r w:rsidR="00801B09">
        <w:rPr>
          <w:lang w:eastAsia="ko-KR"/>
        </w:rPr>
        <w:t xml:space="preserve"> </w:t>
      </w:r>
      <w:r w:rsidR="009D18AE">
        <w:rPr>
          <w:lang w:eastAsia="ko-KR"/>
        </w:rPr>
        <w:t xml:space="preserve">the </w:t>
      </w:r>
      <w:r w:rsidR="00284719">
        <w:rPr>
          <w:lang w:eastAsia="ko-KR"/>
        </w:rPr>
        <w:t>UEs under its coverage the sP</w:t>
      </w:r>
      <w:r w:rsidR="00801B09">
        <w:rPr>
          <w:lang w:eastAsia="ko-KR"/>
        </w:rPr>
        <w:t>cell specific timers and constants</w:t>
      </w:r>
      <w:r w:rsidR="009D18AE">
        <w:rPr>
          <w:lang w:eastAsia="ko-KR"/>
        </w:rPr>
        <w:t xml:space="preserve"> values</w:t>
      </w:r>
      <w:r w:rsidR="00D92E19">
        <w:rPr>
          <w:lang w:eastAsia="ko-KR"/>
        </w:rPr>
        <w:t xml:space="preserve"> through </w:t>
      </w:r>
      <w:r w:rsidR="00284719">
        <w:rPr>
          <w:lang w:eastAsia="ko-KR"/>
        </w:rPr>
        <w:t>ue</w:t>
      </w:r>
      <w:r w:rsidR="00D92E19">
        <w:rPr>
          <w:lang w:eastAsia="ko-KR"/>
        </w:rPr>
        <w:t>-TimersAndConstants</w:t>
      </w:r>
      <w:r w:rsidR="00284719">
        <w:rPr>
          <w:lang w:eastAsia="ko-KR"/>
        </w:rPr>
        <w:t xml:space="preserve"> IE</w:t>
      </w:r>
      <w:r w:rsidR="009D18AE">
        <w:rPr>
          <w:lang w:eastAsia="ko-KR"/>
        </w:rPr>
        <w:t xml:space="preserve"> in </w:t>
      </w:r>
      <w:r w:rsidR="009D18AE">
        <w:rPr>
          <w:rFonts w:hint="eastAsia"/>
          <w:lang w:eastAsia="ko-KR"/>
        </w:rPr>
        <w:t>SIB 2</w:t>
      </w:r>
      <w:r w:rsidR="00801B09">
        <w:rPr>
          <w:lang w:eastAsia="ko-KR"/>
        </w:rPr>
        <w:t>.</w:t>
      </w:r>
      <w:r w:rsidR="00284719">
        <w:rPr>
          <w:lang w:eastAsia="ko-KR"/>
        </w:rPr>
        <w:t xml:space="preserve"> Using system information block is for signalling the parameters to UEs before RRC connected. Once UE is RRC connected, RRC </w:t>
      </w:r>
      <w:r w:rsidR="009D18AE">
        <w:rPr>
          <w:lang w:eastAsia="ko-KR"/>
        </w:rPr>
        <w:t xml:space="preserve">dedicated </w:t>
      </w:r>
      <w:r w:rsidR="00284719">
        <w:rPr>
          <w:lang w:eastAsia="ko-KR"/>
        </w:rPr>
        <w:t xml:space="preserve">signalling (through </w:t>
      </w:r>
      <w:r w:rsidR="009D18AE">
        <w:rPr>
          <w:lang w:eastAsia="ko-KR"/>
        </w:rPr>
        <w:t>connection</w:t>
      </w:r>
      <w:r w:rsidR="00284719">
        <w:rPr>
          <w:lang w:eastAsia="ko-KR"/>
        </w:rPr>
        <w:t>set</w:t>
      </w:r>
      <w:r w:rsidR="009D18AE">
        <w:rPr>
          <w:lang w:eastAsia="ko-KR"/>
        </w:rPr>
        <w:t>up</w:t>
      </w:r>
      <w:r w:rsidR="00284719">
        <w:rPr>
          <w:lang w:eastAsia="ko-KR"/>
        </w:rPr>
        <w:t xml:space="preserve"> or reconfiguration message) can be used</w:t>
      </w:r>
      <w:r w:rsidR="009D18AE">
        <w:rPr>
          <w:lang w:eastAsia="ko-KR"/>
        </w:rPr>
        <w:t xml:space="preserve">. Through this dedicated signalling, UE is configured the timers and constants UE specifically, and updates its former given parameters. This case is only applicable for RLF related parameters, and thus the used IE in the RRC dedicated signalling is rlf-TimersAndConstants. The remaining signalling way is to use the default value of each timers and constants. The case for this method is for full configuration such as receiving mobilityControlInfo in RRC connection reconfiguration. </w:t>
      </w:r>
    </w:p>
    <w:p w14:paraId="1931D89D" w14:textId="77777777" w:rsidR="009E0A71" w:rsidRDefault="009E0A71" w:rsidP="00FF2ABC">
      <w:pPr>
        <w:rPr>
          <w:lang w:eastAsia="ko-KR"/>
        </w:rPr>
      </w:pPr>
    </w:p>
    <w:p w14:paraId="61B162D9" w14:textId="3CC1F5F9" w:rsidR="009E0A71" w:rsidRDefault="009E0A71" w:rsidP="009E0A71">
      <w:pPr>
        <w:rPr>
          <w:lang w:eastAsia="ko-KR"/>
        </w:rPr>
      </w:pPr>
      <w:r>
        <w:rPr>
          <w:lang w:eastAsia="ko-KR"/>
        </w:rPr>
        <w:t>NR standalone is also necessary to have the parameters for connection control and access control before the RRC connection. Therefore using SIB for these parameters should be considered too as in LTE. And after RRC connected, UE should be further configured timers and constants UE specifically which must be based on the UE’s informatio</w:t>
      </w:r>
      <w:r w:rsidR="00BA21F3">
        <w:rPr>
          <w:lang w:eastAsia="ko-KR"/>
        </w:rPr>
        <w:t xml:space="preserve">n such as capability or connection characteristics to be setup. Moreover, some neutral cases such as handover will need the default values </w:t>
      </w:r>
      <w:r w:rsidR="004015DA">
        <w:rPr>
          <w:lang w:eastAsia="ko-KR"/>
        </w:rPr>
        <w:t xml:space="preserve">as in LTE. </w:t>
      </w:r>
    </w:p>
    <w:p w14:paraId="284FC53F" w14:textId="77777777" w:rsidR="009E0A71" w:rsidRPr="009E0A71" w:rsidRDefault="009E0A71" w:rsidP="00FF2ABC">
      <w:pPr>
        <w:rPr>
          <w:lang w:eastAsia="ko-KR"/>
        </w:rPr>
      </w:pPr>
    </w:p>
    <w:p w14:paraId="2D842ED1" w14:textId="56769A00" w:rsidR="009E0A71" w:rsidRPr="00682A34" w:rsidRDefault="009E0A71" w:rsidP="00FF2ABC">
      <w:pPr>
        <w:rPr>
          <w:i/>
          <w:lang w:eastAsia="ko-KR"/>
        </w:rPr>
      </w:pPr>
      <w:r w:rsidRPr="00682A34">
        <w:rPr>
          <w:i/>
          <w:lang w:eastAsia="ko-KR"/>
        </w:rPr>
        <w:t xml:space="preserve">Observation 1. </w:t>
      </w:r>
      <w:r w:rsidR="00745819" w:rsidRPr="00682A34">
        <w:rPr>
          <w:i/>
          <w:lang w:eastAsia="ko-KR"/>
        </w:rPr>
        <w:t>T</w:t>
      </w:r>
      <w:r w:rsidRPr="00682A34">
        <w:rPr>
          <w:i/>
          <w:lang w:eastAsia="ko-KR"/>
        </w:rPr>
        <w:t xml:space="preserve">here is no motivation to differentiate the </w:t>
      </w:r>
      <w:r w:rsidR="00745819" w:rsidRPr="00682A34">
        <w:rPr>
          <w:i/>
          <w:lang w:eastAsia="ko-KR"/>
        </w:rPr>
        <w:t xml:space="preserve">times and constants </w:t>
      </w:r>
      <w:r w:rsidRPr="00682A34">
        <w:rPr>
          <w:i/>
          <w:lang w:eastAsia="ko-KR"/>
        </w:rPr>
        <w:t>signalling</w:t>
      </w:r>
      <w:r w:rsidR="00745819" w:rsidRPr="00682A34">
        <w:rPr>
          <w:i/>
          <w:lang w:eastAsia="ko-KR"/>
        </w:rPr>
        <w:t xml:space="preserve"> between LTE and NR SA</w:t>
      </w:r>
      <w:r w:rsidR="00BA21F3" w:rsidRPr="00682A34">
        <w:rPr>
          <w:i/>
          <w:lang w:eastAsia="ko-KR"/>
        </w:rPr>
        <w:t>.</w:t>
      </w:r>
      <w:r w:rsidRPr="00682A34">
        <w:rPr>
          <w:i/>
          <w:lang w:eastAsia="ko-KR"/>
        </w:rPr>
        <w:t xml:space="preserve"> </w:t>
      </w:r>
    </w:p>
    <w:p w14:paraId="306B1C83" w14:textId="77777777" w:rsidR="004015DA" w:rsidRDefault="004015DA" w:rsidP="004015DA">
      <w:pPr>
        <w:rPr>
          <w:lang w:eastAsia="ko-KR"/>
        </w:rPr>
      </w:pPr>
      <w:r>
        <w:rPr>
          <w:lang w:eastAsia="ko-KR"/>
        </w:rPr>
        <w:t xml:space="preserve">Therefore we propose to reuse the LTE way to signal the timers and constants for the RRC operation. </w:t>
      </w:r>
    </w:p>
    <w:p w14:paraId="3714B4DC" w14:textId="77777777" w:rsidR="004015DA" w:rsidRPr="004015DA" w:rsidRDefault="004015DA" w:rsidP="00FF2ABC">
      <w:pPr>
        <w:rPr>
          <w:lang w:eastAsia="ko-KR"/>
        </w:rPr>
      </w:pPr>
    </w:p>
    <w:p w14:paraId="78062D77" w14:textId="72ACC22E" w:rsidR="004015DA" w:rsidRPr="004015DA" w:rsidRDefault="004015DA" w:rsidP="00FF2ABC">
      <w:pPr>
        <w:rPr>
          <w:b/>
          <w:lang w:eastAsia="ko-KR"/>
        </w:rPr>
      </w:pPr>
      <w:r w:rsidRPr="004015DA">
        <w:rPr>
          <w:rFonts w:hint="eastAsia"/>
          <w:b/>
          <w:lang w:eastAsia="ko-KR"/>
        </w:rPr>
        <w:t xml:space="preserve">Propose 1. NR SA adopts the same </w:t>
      </w:r>
      <w:r w:rsidRPr="004015DA">
        <w:rPr>
          <w:b/>
          <w:lang w:eastAsia="ko-KR"/>
        </w:rPr>
        <w:t>signalling</w:t>
      </w:r>
      <w:r w:rsidRPr="004015DA">
        <w:rPr>
          <w:rFonts w:hint="eastAsia"/>
          <w:b/>
          <w:lang w:eastAsia="ko-KR"/>
        </w:rPr>
        <w:t xml:space="preserve"> </w:t>
      </w:r>
      <w:r w:rsidRPr="004015DA">
        <w:rPr>
          <w:b/>
          <w:lang w:eastAsia="ko-KR"/>
        </w:rPr>
        <w:t>framework for RRC timers and constants signalling as in LTE.</w:t>
      </w:r>
    </w:p>
    <w:p w14:paraId="6E119E83" w14:textId="77777777" w:rsidR="004015DA" w:rsidRDefault="004015DA" w:rsidP="00FF2ABC">
      <w:pPr>
        <w:rPr>
          <w:lang w:eastAsia="ko-KR"/>
        </w:rPr>
      </w:pPr>
    </w:p>
    <w:p w14:paraId="34FB0865" w14:textId="26890C14" w:rsidR="004015DA" w:rsidRDefault="004015DA" w:rsidP="00FF2ABC">
      <w:pPr>
        <w:rPr>
          <w:lang w:eastAsia="ko-KR"/>
        </w:rPr>
      </w:pPr>
      <w:r>
        <w:rPr>
          <w:lang w:eastAsia="ko-KR"/>
        </w:rPr>
        <w:t>For the detail operation, we have the following proposals:</w:t>
      </w:r>
    </w:p>
    <w:p w14:paraId="417E54D3" w14:textId="77777777" w:rsidR="004015DA" w:rsidRDefault="004015DA" w:rsidP="00FF2ABC">
      <w:pPr>
        <w:rPr>
          <w:lang w:eastAsia="ko-KR"/>
        </w:rPr>
      </w:pPr>
    </w:p>
    <w:p w14:paraId="3C2BBBFD" w14:textId="31D572EE" w:rsidR="004015DA" w:rsidRDefault="004015DA" w:rsidP="004015DA">
      <w:pPr>
        <w:rPr>
          <w:b/>
          <w:lang w:eastAsia="ko-KR"/>
        </w:rPr>
      </w:pPr>
      <w:r>
        <w:rPr>
          <w:rFonts w:hint="eastAsia"/>
          <w:b/>
          <w:lang w:eastAsia="ko-KR"/>
        </w:rPr>
        <w:lastRenderedPageBreak/>
        <w:t xml:space="preserve">Proposal </w:t>
      </w:r>
      <w:r w:rsidR="00682A34">
        <w:rPr>
          <w:b/>
          <w:lang w:eastAsia="ko-KR"/>
        </w:rPr>
        <w:t>2</w:t>
      </w:r>
      <w:r>
        <w:rPr>
          <w:rFonts w:hint="eastAsia"/>
          <w:b/>
          <w:lang w:eastAsia="ko-KR"/>
        </w:rPr>
        <w:t xml:space="preserve">. </w:t>
      </w:r>
      <w:r>
        <w:rPr>
          <w:b/>
          <w:lang w:eastAsia="ko-KR"/>
        </w:rPr>
        <w:t>RAN2 should include the timer values and constants values used for RRC in System Information Block [X] as in LTE. Determination of X is FFS.</w:t>
      </w:r>
    </w:p>
    <w:p w14:paraId="74D7B25F" w14:textId="72D4745C" w:rsidR="004015DA" w:rsidRDefault="00682A34" w:rsidP="004015DA">
      <w:pPr>
        <w:rPr>
          <w:b/>
          <w:lang w:eastAsia="ko-KR"/>
        </w:rPr>
      </w:pPr>
      <w:r>
        <w:rPr>
          <w:b/>
          <w:lang w:eastAsia="ko-KR"/>
        </w:rPr>
        <w:t>Proposal 3</w:t>
      </w:r>
      <w:r w:rsidR="004015DA">
        <w:rPr>
          <w:b/>
          <w:lang w:eastAsia="ko-KR"/>
        </w:rPr>
        <w:t>. Timer/constants values to be included in SIB X are the timers for connection control (T300, T301, T302, T311), access control (T303, T305, T306, T308), and timer and constants for radio link failure (</w:t>
      </w:r>
      <w:r w:rsidR="004015DA">
        <w:rPr>
          <w:rFonts w:hint="eastAsia"/>
          <w:b/>
          <w:lang w:eastAsia="ko-KR"/>
        </w:rPr>
        <w:t>T</w:t>
      </w:r>
      <w:r w:rsidR="004015DA">
        <w:rPr>
          <w:b/>
          <w:lang w:eastAsia="ko-KR"/>
        </w:rPr>
        <w:t>310, T312, T313, N310, N311).</w:t>
      </w:r>
    </w:p>
    <w:p w14:paraId="11E2E212" w14:textId="77D076D8" w:rsidR="004015DA" w:rsidRDefault="00682A34" w:rsidP="004015DA">
      <w:pPr>
        <w:rPr>
          <w:b/>
          <w:lang w:eastAsia="ko-KR"/>
        </w:rPr>
      </w:pPr>
      <w:r>
        <w:rPr>
          <w:b/>
          <w:lang w:eastAsia="ko-KR"/>
        </w:rPr>
        <w:t>Proposal 4</w:t>
      </w:r>
      <w:r w:rsidR="004015DA">
        <w:rPr>
          <w:b/>
          <w:lang w:eastAsia="ko-KR"/>
        </w:rPr>
        <w:t xml:space="preserve">. UE will use the timer and constants values in SIB X until </w:t>
      </w:r>
      <w:r w:rsidR="00745819">
        <w:rPr>
          <w:b/>
          <w:lang w:eastAsia="ko-KR"/>
        </w:rPr>
        <w:t xml:space="preserve">network reconfigures the UE with the </w:t>
      </w:r>
      <w:r w:rsidR="004015DA">
        <w:rPr>
          <w:b/>
          <w:lang w:eastAsia="ko-KR"/>
        </w:rPr>
        <w:t>dedicated signalling using rlf-TimersAndConstan</w:t>
      </w:r>
      <w:r w:rsidR="00745819">
        <w:rPr>
          <w:b/>
          <w:lang w:eastAsia="ko-KR"/>
        </w:rPr>
        <w:t>t</w:t>
      </w:r>
      <w:r w:rsidR="004015DA">
        <w:rPr>
          <w:b/>
          <w:lang w:eastAsia="ko-KR"/>
        </w:rPr>
        <w:t>s</w:t>
      </w:r>
      <w:r w:rsidR="00745819">
        <w:rPr>
          <w:b/>
          <w:lang w:eastAsia="ko-KR"/>
        </w:rPr>
        <w:t xml:space="preserve"> IE</w:t>
      </w:r>
      <w:r w:rsidR="004015DA">
        <w:rPr>
          <w:b/>
          <w:lang w:eastAsia="ko-KR"/>
        </w:rPr>
        <w:t>.</w:t>
      </w:r>
    </w:p>
    <w:p w14:paraId="3D6F87CC" w14:textId="37D9A168" w:rsidR="00745819" w:rsidRDefault="00682A34" w:rsidP="004015DA">
      <w:pPr>
        <w:rPr>
          <w:b/>
          <w:lang w:eastAsia="ko-KR"/>
        </w:rPr>
      </w:pPr>
      <w:r>
        <w:rPr>
          <w:b/>
          <w:lang w:eastAsia="ko-KR"/>
        </w:rPr>
        <w:t>Proposal 5</w:t>
      </w:r>
      <w:r w:rsidR="00745819">
        <w:rPr>
          <w:b/>
          <w:lang w:eastAsia="ko-KR"/>
        </w:rPr>
        <w:t xml:space="preserve">. Network can reconfigure UE’s timers and constants value through dedicated signalling, and these values overrides the former configured values. </w:t>
      </w:r>
    </w:p>
    <w:p w14:paraId="4807943F" w14:textId="4EEF211E" w:rsidR="004015DA" w:rsidRDefault="00682A34" w:rsidP="004015DA">
      <w:pPr>
        <w:rPr>
          <w:b/>
          <w:lang w:eastAsia="ko-KR"/>
        </w:rPr>
      </w:pPr>
      <w:r>
        <w:rPr>
          <w:b/>
          <w:lang w:eastAsia="ko-KR"/>
        </w:rPr>
        <w:t>Proposal 6</w:t>
      </w:r>
      <w:r w:rsidR="004015DA">
        <w:rPr>
          <w:b/>
          <w:lang w:eastAsia="ko-KR"/>
        </w:rPr>
        <w:t xml:space="preserve">. Default values of timers and constants are used when full configuration </w:t>
      </w:r>
      <w:r w:rsidR="00745819">
        <w:rPr>
          <w:b/>
          <w:lang w:eastAsia="ko-KR"/>
        </w:rPr>
        <w:t xml:space="preserve">is needed </w:t>
      </w:r>
      <w:r w:rsidR="004015DA">
        <w:rPr>
          <w:b/>
          <w:lang w:eastAsia="ko-KR"/>
        </w:rPr>
        <w:t>such as receiving reconfig</w:t>
      </w:r>
      <w:r w:rsidR="00745819">
        <w:rPr>
          <w:b/>
          <w:lang w:eastAsia="ko-KR"/>
        </w:rPr>
        <w:t>ur</w:t>
      </w:r>
      <w:r w:rsidR="00293AC6">
        <w:rPr>
          <w:b/>
          <w:lang w:eastAsia="ko-KR"/>
        </w:rPr>
        <w:t>ation</w:t>
      </w:r>
      <w:r w:rsidR="004015DA">
        <w:rPr>
          <w:b/>
          <w:lang w:eastAsia="ko-KR"/>
        </w:rPr>
        <w:t xml:space="preserve">WithSync.   </w:t>
      </w:r>
    </w:p>
    <w:p w14:paraId="5BF3F83F" w14:textId="77777777" w:rsidR="006B2524" w:rsidRDefault="006B2524" w:rsidP="004015DA">
      <w:pPr>
        <w:rPr>
          <w:b/>
          <w:lang w:eastAsia="ko-KR"/>
        </w:rPr>
      </w:pPr>
    </w:p>
    <w:p w14:paraId="3987662C" w14:textId="444BCE01" w:rsidR="006B2524" w:rsidRPr="006B2524" w:rsidRDefault="006B2524" w:rsidP="004015DA">
      <w:pPr>
        <w:rPr>
          <w:lang w:eastAsia="ko-KR"/>
        </w:rPr>
      </w:pPr>
      <w:r>
        <w:rPr>
          <w:lang w:eastAsia="ko-KR"/>
        </w:rPr>
        <w:t xml:space="preserve">As EN-DC, and NR SA common parameter, </w:t>
      </w:r>
      <w:r w:rsidRPr="00293AC6">
        <w:rPr>
          <w:i/>
        </w:rPr>
        <w:t>rlmInSyncOutOfSyncThreshold</w:t>
      </w:r>
      <w:r>
        <w:t xml:space="preserve"> was introduced for determination of IS/OOS as threshold index. </w:t>
      </w:r>
      <w:r w:rsidR="00293AC6">
        <w:t>Since this parameter is configured according to the UE’s service type, this should not be included in SIB X, but only in dedicated signalling.</w:t>
      </w:r>
    </w:p>
    <w:p w14:paraId="65CF0834" w14:textId="1DA8F660" w:rsidR="004015DA" w:rsidRPr="00293AC6" w:rsidRDefault="004015DA" w:rsidP="004015DA">
      <w:pPr>
        <w:rPr>
          <w:b/>
        </w:rPr>
      </w:pPr>
      <w:r>
        <w:rPr>
          <w:rFonts w:hint="eastAsia"/>
          <w:b/>
          <w:lang w:eastAsia="ko-KR"/>
        </w:rPr>
        <w:t xml:space="preserve">Proposal </w:t>
      </w:r>
      <w:r w:rsidR="0082776F">
        <w:rPr>
          <w:b/>
          <w:lang w:eastAsia="ko-KR"/>
        </w:rPr>
        <w:t>7</w:t>
      </w:r>
      <w:r>
        <w:rPr>
          <w:rFonts w:hint="eastAsia"/>
          <w:b/>
          <w:lang w:eastAsia="ko-KR"/>
        </w:rPr>
        <w:t xml:space="preserve">. </w:t>
      </w:r>
      <w:r>
        <w:rPr>
          <w:b/>
          <w:lang w:eastAsia="ko-KR"/>
        </w:rPr>
        <w:t>N</w:t>
      </w:r>
      <w:r>
        <w:rPr>
          <w:rFonts w:hint="eastAsia"/>
          <w:b/>
          <w:lang w:eastAsia="ko-KR"/>
        </w:rPr>
        <w:t xml:space="preserve">ew </w:t>
      </w:r>
      <w:r w:rsidR="006B2524">
        <w:rPr>
          <w:b/>
          <w:lang w:eastAsia="ko-KR"/>
        </w:rPr>
        <w:t>parameter for NR</w:t>
      </w:r>
      <w:r w:rsidR="006B2524" w:rsidRPr="00293AC6">
        <w:rPr>
          <w:b/>
          <w:lang w:eastAsia="ko-KR"/>
        </w:rPr>
        <w:t xml:space="preserve">, </w:t>
      </w:r>
      <w:r w:rsidR="006B2524" w:rsidRPr="00293AC6">
        <w:rPr>
          <w:b/>
          <w:i/>
        </w:rPr>
        <w:t>rlmInSyncOutOfSyncThreshold</w:t>
      </w:r>
      <w:r w:rsidR="006B2524" w:rsidRPr="00293AC6">
        <w:rPr>
          <w:b/>
        </w:rPr>
        <w:t xml:space="preserve"> is</w:t>
      </w:r>
      <w:r w:rsidR="00293AC6" w:rsidRPr="00293AC6">
        <w:rPr>
          <w:b/>
        </w:rPr>
        <w:t xml:space="preserve"> not</w:t>
      </w:r>
      <w:r w:rsidR="006B2524" w:rsidRPr="00293AC6">
        <w:rPr>
          <w:b/>
        </w:rPr>
        <w:t xml:space="preserve"> included in SIB X</w:t>
      </w:r>
      <w:r w:rsidR="00293AC6" w:rsidRPr="00293AC6">
        <w:rPr>
          <w:b/>
        </w:rPr>
        <w:t xml:space="preserve"> but only in dedicated signalling.</w:t>
      </w:r>
      <w:r w:rsidR="006B2524" w:rsidRPr="00293AC6">
        <w:rPr>
          <w:b/>
        </w:rPr>
        <w:t xml:space="preserve"> </w:t>
      </w:r>
    </w:p>
    <w:p w14:paraId="69897F30" w14:textId="77777777" w:rsidR="00293AC6" w:rsidRDefault="00293AC6" w:rsidP="004015DA"/>
    <w:p w14:paraId="5AE1456E" w14:textId="77777777" w:rsidR="00293AC6" w:rsidRDefault="00293AC6" w:rsidP="004015DA">
      <w:pPr>
        <w:rPr>
          <w:b/>
          <w:lang w:eastAsia="ko-KR"/>
        </w:rPr>
      </w:pPr>
    </w:p>
    <w:p w14:paraId="1AB1ED22" w14:textId="61ECB33B" w:rsidR="00FF2ABC" w:rsidRDefault="00FF2ABC" w:rsidP="00FF2ABC">
      <w:pPr>
        <w:pStyle w:val="1"/>
      </w:pPr>
      <w:r>
        <w:t>3</w:t>
      </w:r>
      <w:r>
        <w:tab/>
      </w:r>
      <w:r w:rsidRPr="00FF2ABC">
        <w:t xml:space="preserve">Conclusion </w:t>
      </w:r>
    </w:p>
    <w:p w14:paraId="50A4C6CF" w14:textId="0327EE12" w:rsidR="00FF2ABC" w:rsidRDefault="00682A34" w:rsidP="00FF2ABC">
      <w:pPr>
        <w:rPr>
          <w:lang w:eastAsia="ko-KR"/>
        </w:rPr>
      </w:pPr>
      <w:r>
        <w:rPr>
          <w:lang w:eastAsia="ko-KR"/>
        </w:rPr>
        <w:t>B</w:t>
      </w:r>
      <w:r>
        <w:rPr>
          <w:rFonts w:hint="eastAsia"/>
          <w:lang w:eastAsia="ko-KR"/>
        </w:rPr>
        <w:t xml:space="preserve">ased </w:t>
      </w:r>
      <w:r>
        <w:rPr>
          <w:lang w:eastAsia="ko-KR"/>
        </w:rPr>
        <w:t>on the above discussion, we have the following observation and proposals:</w:t>
      </w:r>
    </w:p>
    <w:p w14:paraId="6032AA4C" w14:textId="77777777" w:rsidR="00682A34" w:rsidRPr="00682A34" w:rsidRDefault="00682A34" w:rsidP="00682A34">
      <w:pPr>
        <w:rPr>
          <w:i/>
          <w:lang w:eastAsia="ko-KR"/>
        </w:rPr>
      </w:pPr>
      <w:r w:rsidRPr="00682A34">
        <w:rPr>
          <w:i/>
          <w:lang w:eastAsia="ko-KR"/>
        </w:rPr>
        <w:t xml:space="preserve">Observation 1. There is no motivation to differentiate the times and constants signalling between LTE and NR SA. </w:t>
      </w:r>
    </w:p>
    <w:p w14:paraId="5409B081" w14:textId="77777777" w:rsidR="00682A34" w:rsidRPr="004015DA" w:rsidRDefault="00682A34" w:rsidP="00682A34">
      <w:pPr>
        <w:rPr>
          <w:b/>
          <w:lang w:eastAsia="ko-KR"/>
        </w:rPr>
      </w:pPr>
      <w:r w:rsidRPr="004015DA">
        <w:rPr>
          <w:rFonts w:hint="eastAsia"/>
          <w:b/>
          <w:lang w:eastAsia="ko-KR"/>
        </w:rPr>
        <w:t xml:space="preserve">Propose 1. NR SA adopts the same </w:t>
      </w:r>
      <w:r w:rsidRPr="004015DA">
        <w:rPr>
          <w:b/>
          <w:lang w:eastAsia="ko-KR"/>
        </w:rPr>
        <w:t>signalling</w:t>
      </w:r>
      <w:r w:rsidRPr="004015DA">
        <w:rPr>
          <w:rFonts w:hint="eastAsia"/>
          <w:b/>
          <w:lang w:eastAsia="ko-KR"/>
        </w:rPr>
        <w:t xml:space="preserve"> </w:t>
      </w:r>
      <w:r w:rsidRPr="004015DA">
        <w:rPr>
          <w:b/>
          <w:lang w:eastAsia="ko-KR"/>
        </w:rPr>
        <w:t>framework for RRC timers and constants signalling as in LTE.</w:t>
      </w:r>
    </w:p>
    <w:p w14:paraId="7B2A8B2A" w14:textId="77777777" w:rsidR="0082776F" w:rsidRDefault="0082776F" w:rsidP="0082776F">
      <w:pPr>
        <w:rPr>
          <w:b/>
          <w:lang w:eastAsia="ko-KR"/>
        </w:rPr>
      </w:pPr>
      <w:r>
        <w:rPr>
          <w:rFonts w:hint="eastAsia"/>
          <w:b/>
          <w:lang w:eastAsia="ko-KR"/>
        </w:rPr>
        <w:t xml:space="preserve">Proposal </w:t>
      </w:r>
      <w:r>
        <w:rPr>
          <w:b/>
          <w:lang w:eastAsia="ko-KR"/>
        </w:rPr>
        <w:t>2</w:t>
      </w:r>
      <w:r>
        <w:rPr>
          <w:rFonts w:hint="eastAsia"/>
          <w:b/>
          <w:lang w:eastAsia="ko-KR"/>
        </w:rPr>
        <w:t xml:space="preserve">. </w:t>
      </w:r>
      <w:r>
        <w:rPr>
          <w:b/>
          <w:lang w:eastAsia="ko-KR"/>
        </w:rPr>
        <w:t>RAN2 should include the timer values and constants values used for RRC in System Information Block [X] as in LTE. Determination of X is FFS.</w:t>
      </w:r>
    </w:p>
    <w:p w14:paraId="2A29C178" w14:textId="77777777" w:rsidR="0082776F" w:rsidRDefault="0082776F" w:rsidP="0082776F">
      <w:pPr>
        <w:rPr>
          <w:b/>
          <w:lang w:eastAsia="ko-KR"/>
        </w:rPr>
      </w:pPr>
      <w:r>
        <w:rPr>
          <w:b/>
          <w:lang w:eastAsia="ko-KR"/>
        </w:rPr>
        <w:t>Proposal 3. Timer/constants values to be included in SIB X are the timers for connection control (T300, T301, T302, T311), access control (T303, T305, T306, T308), and timer and constants for radio link failure (</w:t>
      </w:r>
      <w:r>
        <w:rPr>
          <w:rFonts w:hint="eastAsia"/>
          <w:b/>
          <w:lang w:eastAsia="ko-KR"/>
        </w:rPr>
        <w:t>T</w:t>
      </w:r>
      <w:r>
        <w:rPr>
          <w:b/>
          <w:lang w:eastAsia="ko-KR"/>
        </w:rPr>
        <w:t>310, T312, T313, N310, N311).</w:t>
      </w:r>
    </w:p>
    <w:p w14:paraId="1EEFF223" w14:textId="77777777" w:rsidR="0082776F" w:rsidRDefault="0082776F" w:rsidP="0082776F">
      <w:pPr>
        <w:rPr>
          <w:b/>
          <w:lang w:eastAsia="ko-KR"/>
        </w:rPr>
      </w:pPr>
      <w:r>
        <w:rPr>
          <w:b/>
          <w:lang w:eastAsia="ko-KR"/>
        </w:rPr>
        <w:t>Proposal 4. UE will use the timer and constants values in SIB X until network reconfigures the UE with the dedicated signalling using rlf-TimersAndConstants IE.</w:t>
      </w:r>
    </w:p>
    <w:p w14:paraId="7628DE83" w14:textId="77777777" w:rsidR="0082776F" w:rsidRDefault="0082776F" w:rsidP="0082776F">
      <w:pPr>
        <w:rPr>
          <w:b/>
          <w:lang w:eastAsia="ko-KR"/>
        </w:rPr>
      </w:pPr>
      <w:r>
        <w:rPr>
          <w:b/>
          <w:lang w:eastAsia="ko-KR"/>
        </w:rPr>
        <w:t xml:space="preserve">Proposal 5. Network can reconfigure UE’s timers and constants value through dedicated signalling, and these values overrides the former configured values. </w:t>
      </w:r>
    </w:p>
    <w:p w14:paraId="18ED3177" w14:textId="77777777" w:rsidR="0082776F" w:rsidRDefault="0082776F" w:rsidP="0082776F">
      <w:pPr>
        <w:rPr>
          <w:b/>
          <w:lang w:eastAsia="ko-KR"/>
        </w:rPr>
      </w:pPr>
      <w:r>
        <w:rPr>
          <w:b/>
          <w:lang w:eastAsia="ko-KR"/>
        </w:rPr>
        <w:t xml:space="preserve">Proposal 6. Default values of timers and constants are used when full configuration is needed such as receiving reconfigurationWithSync.   </w:t>
      </w:r>
    </w:p>
    <w:p w14:paraId="3FA366B7" w14:textId="77777777" w:rsidR="0082776F" w:rsidRPr="00293AC6" w:rsidRDefault="0082776F" w:rsidP="0082776F">
      <w:pPr>
        <w:rPr>
          <w:b/>
        </w:rPr>
      </w:pPr>
      <w:r>
        <w:rPr>
          <w:rFonts w:hint="eastAsia"/>
          <w:b/>
          <w:lang w:eastAsia="ko-KR"/>
        </w:rPr>
        <w:t xml:space="preserve">Proposal </w:t>
      </w:r>
      <w:r>
        <w:rPr>
          <w:b/>
          <w:lang w:eastAsia="ko-KR"/>
        </w:rPr>
        <w:t>7</w:t>
      </w:r>
      <w:r>
        <w:rPr>
          <w:rFonts w:hint="eastAsia"/>
          <w:b/>
          <w:lang w:eastAsia="ko-KR"/>
        </w:rPr>
        <w:t xml:space="preserve">. </w:t>
      </w:r>
      <w:r>
        <w:rPr>
          <w:b/>
          <w:lang w:eastAsia="ko-KR"/>
        </w:rPr>
        <w:t>N</w:t>
      </w:r>
      <w:r>
        <w:rPr>
          <w:rFonts w:hint="eastAsia"/>
          <w:b/>
          <w:lang w:eastAsia="ko-KR"/>
        </w:rPr>
        <w:t xml:space="preserve">ew </w:t>
      </w:r>
      <w:r>
        <w:rPr>
          <w:b/>
          <w:lang w:eastAsia="ko-KR"/>
        </w:rPr>
        <w:t>parameter for NR</w:t>
      </w:r>
      <w:r w:rsidRPr="00293AC6">
        <w:rPr>
          <w:b/>
          <w:lang w:eastAsia="ko-KR"/>
        </w:rPr>
        <w:t xml:space="preserve">, </w:t>
      </w:r>
      <w:r w:rsidRPr="00293AC6">
        <w:rPr>
          <w:b/>
          <w:i/>
        </w:rPr>
        <w:t>rlmInSyncOutOfSyncThreshold</w:t>
      </w:r>
      <w:r w:rsidRPr="00293AC6">
        <w:rPr>
          <w:b/>
        </w:rPr>
        <w:t xml:space="preserve"> is not included in SIB X but only in dedicated signalling. </w:t>
      </w:r>
    </w:p>
    <w:p w14:paraId="133213A2" w14:textId="77777777" w:rsidR="00682A34" w:rsidRPr="0082776F" w:rsidRDefault="00682A34" w:rsidP="00FF2ABC">
      <w:pPr>
        <w:rPr>
          <w:lang w:eastAsia="ko-KR"/>
        </w:rPr>
      </w:pPr>
    </w:p>
    <w:p w14:paraId="63A8DEF7" w14:textId="74C31DD5" w:rsidR="00E5319C" w:rsidRPr="00E5319C" w:rsidRDefault="00E5319C" w:rsidP="00E5319C">
      <w:pPr>
        <w:rPr>
          <w:lang w:eastAsia="ko-KR"/>
        </w:rPr>
      </w:pPr>
      <w:r>
        <w:rPr>
          <w:rFonts w:ascii="Arial" w:hAnsi="Arial" w:cs="Arial"/>
        </w:rPr>
        <w:t xml:space="preserve"> </w:t>
      </w:r>
    </w:p>
    <w:sectPr w:rsidR="00E5319C" w:rsidRPr="00E5319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3F9F4" w14:textId="77777777" w:rsidR="00161879" w:rsidRDefault="00161879" w:rsidP="00EC7DB2">
      <w:pPr>
        <w:spacing w:after="0"/>
      </w:pPr>
      <w:r>
        <w:separator/>
      </w:r>
    </w:p>
  </w:endnote>
  <w:endnote w:type="continuationSeparator" w:id="0">
    <w:p w14:paraId="16F6A8EB" w14:textId="77777777" w:rsidR="00161879" w:rsidRDefault="00161879" w:rsidP="00EC7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C2314" w14:textId="77777777" w:rsidR="00161879" w:rsidRDefault="00161879" w:rsidP="00EC7DB2">
      <w:pPr>
        <w:spacing w:after="0"/>
      </w:pPr>
      <w:r>
        <w:separator/>
      </w:r>
    </w:p>
  </w:footnote>
  <w:footnote w:type="continuationSeparator" w:id="0">
    <w:p w14:paraId="6F14F13F" w14:textId="77777777" w:rsidR="00161879" w:rsidRDefault="00161879" w:rsidP="00EC7DB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342455C"/>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228E5425"/>
    <w:multiLevelType w:val="hybridMultilevel"/>
    <w:tmpl w:val="1EB8D4EE"/>
    <w:lvl w:ilvl="0" w:tplc="5F8A86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72EC2AC1"/>
    <w:multiLevelType w:val="hybridMultilevel"/>
    <w:tmpl w:val="AEFEE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C9"/>
    <w:rsid w:val="00090D3B"/>
    <w:rsid w:val="000D2D49"/>
    <w:rsid w:val="00100D0E"/>
    <w:rsid w:val="001206A5"/>
    <w:rsid w:val="00150C6A"/>
    <w:rsid w:val="00151FE7"/>
    <w:rsid w:val="00161879"/>
    <w:rsid w:val="0028370B"/>
    <w:rsid w:val="00284719"/>
    <w:rsid w:val="00293AC6"/>
    <w:rsid w:val="0029669A"/>
    <w:rsid w:val="002D4C97"/>
    <w:rsid w:val="0033188F"/>
    <w:rsid w:val="003B7FDD"/>
    <w:rsid w:val="003C3038"/>
    <w:rsid w:val="003C42F5"/>
    <w:rsid w:val="003F6149"/>
    <w:rsid w:val="004015DA"/>
    <w:rsid w:val="00434114"/>
    <w:rsid w:val="004A1990"/>
    <w:rsid w:val="004B5E67"/>
    <w:rsid w:val="00565899"/>
    <w:rsid w:val="00586A6C"/>
    <w:rsid w:val="005B42CB"/>
    <w:rsid w:val="00630552"/>
    <w:rsid w:val="00646EC9"/>
    <w:rsid w:val="00682A34"/>
    <w:rsid w:val="006B1747"/>
    <w:rsid w:val="006B2524"/>
    <w:rsid w:val="006C51F2"/>
    <w:rsid w:val="006E6236"/>
    <w:rsid w:val="00704FEF"/>
    <w:rsid w:val="007202C8"/>
    <w:rsid w:val="00745819"/>
    <w:rsid w:val="00781B79"/>
    <w:rsid w:val="00783C46"/>
    <w:rsid w:val="00797EC5"/>
    <w:rsid w:val="007D31EE"/>
    <w:rsid w:val="007E520A"/>
    <w:rsid w:val="007F6BC7"/>
    <w:rsid w:val="00801B09"/>
    <w:rsid w:val="0082776F"/>
    <w:rsid w:val="00861F4B"/>
    <w:rsid w:val="00864D84"/>
    <w:rsid w:val="008B0260"/>
    <w:rsid w:val="00985AFB"/>
    <w:rsid w:val="00990265"/>
    <w:rsid w:val="009D18AE"/>
    <w:rsid w:val="009D29E0"/>
    <w:rsid w:val="009E0A71"/>
    <w:rsid w:val="00A16C00"/>
    <w:rsid w:val="00AE6EFC"/>
    <w:rsid w:val="00B92EA1"/>
    <w:rsid w:val="00BA21F3"/>
    <w:rsid w:val="00BB14C2"/>
    <w:rsid w:val="00C42847"/>
    <w:rsid w:val="00CF25F9"/>
    <w:rsid w:val="00D92E19"/>
    <w:rsid w:val="00DC6653"/>
    <w:rsid w:val="00DD61FA"/>
    <w:rsid w:val="00E034E5"/>
    <w:rsid w:val="00E5319C"/>
    <w:rsid w:val="00E54D5A"/>
    <w:rsid w:val="00EB4A29"/>
    <w:rsid w:val="00EC7DB2"/>
    <w:rsid w:val="00F27ED9"/>
    <w:rsid w:val="00F30735"/>
    <w:rsid w:val="00F46EBF"/>
    <w:rsid w:val="00F96132"/>
    <w:rsid w:val="00FC2F69"/>
    <w:rsid w:val="00FF2A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B200D"/>
  <w15:chartTrackingRefBased/>
  <w15:docId w15:val="{7510126C-245A-480D-BC76-53F6D2242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29E0"/>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next w:val="a0"/>
    <w:link w:val="1Char"/>
    <w:qFormat/>
    <w:rsid w:val="009D29E0"/>
    <w:pPr>
      <w:keepNext/>
      <w:keepLines/>
      <w:pBdr>
        <w:top w:val="single" w:sz="12" w:space="3" w:color="auto"/>
      </w:pBdr>
      <w:spacing w:before="240" w:after="180" w:line="240" w:lineRule="auto"/>
      <w:ind w:left="1134" w:hanging="1134"/>
      <w:jc w:val="left"/>
      <w:outlineLvl w:val="0"/>
    </w:pPr>
    <w:rPr>
      <w:rFonts w:ascii="Arial" w:eastAsia="맑은 고딕" w:hAnsi="Arial" w:cs="Times New Roman"/>
      <w:kern w:val="0"/>
      <w:sz w:val="36"/>
      <w:szCs w:val="20"/>
      <w:lang w:val="en-GB" w:eastAsia="en-US"/>
    </w:rPr>
  </w:style>
  <w:style w:type="paragraph" w:styleId="4">
    <w:name w:val="heading 4"/>
    <w:basedOn w:val="a0"/>
    <w:next w:val="a0"/>
    <w:link w:val="4Char"/>
    <w:uiPriority w:val="9"/>
    <w:semiHidden/>
    <w:unhideWhenUsed/>
    <w:qFormat/>
    <w:rsid w:val="00783C46"/>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EC7DB2"/>
    <w:pPr>
      <w:tabs>
        <w:tab w:val="center" w:pos="4513"/>
        <w:tab w:val="right" w:pos="9026"/>
      </w:tabs>
      <w:snapToGrid w:val="0"/>
    </w:pPr>
  </w:style>
  <w:style w:type="character" w:customStyle="1" w:styleId="Char">
    <w:name w:val="머리글 Char"/>
    <w:basedOn w:val="a1"/>
    <w:link w:val="a4"/>
    <w:uiPriority w:val="99"/>
    <w:rsid w:val="00EC7DB2"/>
  </w:style>
  <w:style w:type="paragraph" w:styleId="a5">
    <w:name w:val="footer"/>
    <w:basedOn w:val="a0"/>
    <w:link w:val="Char0"/>
    <w:uiPriority w:val="99"/>
    <w:unhideWhenUsed/>
    <w:rsid w:val="00EC7DB2"/>
    <w:pPr>
      <w:tabs>
        <w:tab w:val="center" w:pos="4513"/>
        <w:tab w:val="right" w:pos="9026"/>
      </w:tabs>
      <w:snapToGrid w:val="0"/>
    </w:pPr>
  </w:style>
  <w:style w:type="character" w:customStyle="1" w:styleId="Char0">
    <w:name w:val="바닥글 Char"/>
    <w:basedOn w:val="a1"/>
    <w:link w:val="a5"/>
    <w:uiPriority w:val="99"/>
    <w:rsid w:val="00EC7DB2"/>
  </w:style>
  <w:style w:type="character" w:customStyle="1" w:styleId="1Char">
    <w:name w:val="제목 1 Char"/>
    <w:basedOn w:val="a1"/>
    <w:link w:val="1"/>
    <w:rsid w:val="009D29E0"/>
    <w:rPr>
      <w:rFonts w:ascii="Arial" w:eastAsia="맑은 고딕" w:hAnsi="Arial" w:cs="Times New Roman"/>
      <w:kern w:val="0"/>
      <w:sz w:val="36"/>
      <w:szCs w:val="20"/>
      <w:lang w:val="en-GB" w:eastAsia="en-US"/>
    </w:rPr>
  </w:style>
  <w:style w:type="paragraph" w:customStyle="1" w:styleId="CRCoverPage">
    <w:name w:val="CR Cover Page"/>
    <w:rsid w:val="009D29E0"/>
    <w:pPr>
      <w:spacing w:after="120" w:line="240" w:lineRule="auto"/>
      <w:jc w:val="left"/>
    </w:pPr>
    <w:rPr>
      <w:rFonts w:ascii="Arial" w:eastAsia="맑은 고딕" w:hAnsi="Arial" w:cs="Times New Roman"/>
      <w:kern w:val="0"/>
      <w:szCs w:val="20"/>
      <w:lang w:val="en-GB" w:eastAsia="en-US"/>
    </w:rPr>
  </w:style>
  <w:style w:type="character" w:customStyle="1" w:styleId="4Char">
    <w:name w:val="제목 4 Char"/>
    <w:basedOn w:val="a1"/>
    <w:link w:val="4"/>
    <w:uiPriority w:val="9"/>
    <w:semiHidden/>
    <w:rsid w:val="00783C46"/>
    <w:rPr>
      <w:rFonts w:ascii="Times New Roman" w:eastAsia="맑은 고딕" w:hAnsi="Times New Roman" w:cs="Times New Roman"/>
      <w:b/>
      <w:bCs/>
      <w:kern w:val="0"/>
      <w:szCs w:val="20"/>
      <w:lang w:val="en-GB" w:eastAsia="en-US"/>
    </w:rPr>
  </w:style>
  <w:style w:type="character" w:styleId="a6">
    <w:name w:val="annotation reference"/>
    <w:qFormat/>
    <w:rsid w:val="00783C46"/>
    <w:rPr>
      <w:sz w:val="16"/>
      <w:szCs w:val="16"/>
    </w:rPr>
  </w:style>
  <w:style w:type="paragraph" w:styleId="a7">
    <w:name w:val="annotation text"/>
    <w:basedOn w:val="a0"/>
    <w:link w:val="Char1"/>
    <w:uiPriority w:val="99"/>
    <w:qFormat/>
    <w:rsid w:val="00783C46"/>
    <w:rPr>
      <w:rFonts w:eastAsia="바탕"/>
    </w:rPr>
  </w:style>
  <w:style w:type="character" w:customStyle="1" w:styleId="Char1">
    <w:name w:val="메모 텍스트 Char"/>
    <w:basedOn w:val="a1"/>
    <w:link w:val="a7"/>
    <w:uiPriority w:val="99"/>
    <w:qFormat/>
    <w:rsid w:val="00783C46"/>
    <w:rPr>
      <w:rFonts w:ascii="Times New Roman" w:eastAsia="바탕" w:hAnsi="Times New Roman" w:cs="Times New Roman"/>
      <w:kern w:val="0"/>
      <w:szCs w:val="20"/>
      <w:lang w:val="en-GB" w:eastAsia="en-US"/>
    </w:rPr>
  </w:style>
  <w:style w:type="character" w:styleId="a8">
    <w:name w:val="Hyperlink"/>
    <w:rsid w:val="00783C46"/>
    <w:rPr>
      <w:color w:val="0000FF"/>
      <w:u w:val="single"/>
    </w:rPr>
  </w:style>
  <w:style w:type="paragraph" w:styleId="a9">
    <w:name w:val="Balloon Text"/>
    <w:basedOn w:val="a0"/>
    <w:link w:val="Char2"/>
    <w:uiPriority w:val="99"/>
    <w:semiHidden/>
    <w:unhideWhenUsed/>
    <w:rsid w:val="00783C46"/>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9"/>
    <w:uiPriority w:val="99"/>
    <w:semiHidden/>
    <w:rsid w:val="00783C46"/>
    <w:rPr>
      <w:rFonts w:asciiTheme="majorHAnsi" w:eastAsiaTheme="majorEastAsia" w:hAnsiTheme="majorHAnsi" w:cstheme="majorBidi"/>
      <w:kern w:val="0"/>
      <w:sz w:val="18"/>
      <w:szCs w:val="18"/>
      <w:lang w:val="en-GB" w:eastAsia="en-US"/>
    </w:rPr>
  </w:style>
  <w:style w:type="paragraph" w:customStyle="1" w:styleId="Doc-text2">
    <w:name w:val="Doc-text2"/>
    <w:basedOn w:val="a0"/>
    <w:link w:val="Doc-text2Char"/>
    <w:qFormat/>
    <w:rsid w:val="004B5E67"/>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1"/>
    <w:link w:val="Doc-text2"/>
    <w:rsid w:val="004B5E67"/>
    <w:rPr>
      <w:rFonts w:ascii="Arial" w:eastAsia="MS Mincho" w:hAnsi="Arial" w:cs="Times New Roman"/>
      <w:kern w:val="0"/>
      <w:szCs w:val="24"/>
      <w:lang w:val="en-GB" w:eastAsia="en-GB"/>
    </w:rPr>
  </w:style>
  <w:style w:type="paragraph" w:styleId="a">
    <w:name w:val="List Bullet"/>
    <w:basedOn w:val="a0"/>
    <w:rsid w:val="004B5E67"/>
    <w:pPr>
      <w:numPr>
        <w:numId w:val="1"/>
      </w:numPr>
      <w:overflowPunct w:val="0"/>
      <w:autoSpaceDE w:val="0"/>
      <w:autoSpaceDN w:val="0"/>
      <w:adjustRightInd w:val="0"/>
      <w:contextualSpacing/>
      <w:textAlignment w:val="baseline"/>
    </w:pPr>
    <w:rPr>
      <w:rFonts w:eastAsia="Times New Roman"/>
    </w:rPr>
  </w:style>
  <w:style w:type="paragraph" w:styleId="aa">
    <w:name w:val="List Paragraph"/>
    <w:basedOn w:val="a0"/>
    <w:uiPriority w:val="34"/>
    <w:qFormat/>
    <w:rsid w:val="00F27ED9"/>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623175">
      <w:bodyDiv w:val="1"/>
      <w:marLeft w:val="0"/>
      <w:marRight w:val="0"/>
      <w:marTop w:val="0"/>
      <w:marBottom w:val="0"/>
      <w:divBdr>
        <w:top w:val="none" w:sz="0" w:space="0" w:color="auto"/>
        <w:left w:val="none" w:sz="0" w:space="0" w:color="auto"/>
        <w:bottom w:val="none" w:sz="0" w:space="0" w:color="auto"/>
        <w:right w:val="none" w:sz="0" w:space="0" w:color="auto"/>
      </w:divBdr>
      <w:divsChild>
        <w:div w:id="602298498">
          <w:marLeft w:val="0"/>
          <w:marRight w:val="0"/>
          <w:marTop w:val="0"/>
          <w:marBottom w:val="0"/>
          <w:divBdr>
            <w:top w:val="none" w:sz="0" w:space="0" w:color="auto"/>
            <w:left w:val="none" w:sz="0" w:space="0" w:color="auto"/>
            <w:bottom w:val="none" w:sz="0" w:space="0" w:color="auto"/>
            <w:right w:val="none" w:sz="0" w:space="0" w:color="auto"/>
          </w:divBdr>
          <w:divsChild>
            <w:div w:id="806043730">
              <w:marLeft w:val="0"/>
              <w:marRight w:val="0"/>
              <w:marTop w:val="0"/>
              <w:marBottom w:val="0"/>
              <w:divBdr>
                <w:top w:val="none" w:sz="0" w:space="0" w:color="auto"/>
                <w:left w:val="none" w:sz="0" w:space="0" w:color="auto"/>
                <w:bottom w:val="none" w:sz="0" w:space="0" w:color="auto"/>
                <w:right w:val="none" w:sz="0" w:space="0" w:color="auto"/>
              </w:divBdr>
              <w:divsChild>
                <w:div w:id="680472927">
                  <w:marLeft w:val="0"/>
                  <w:marRight w:val="0"/>
                  <w:marTop w:val="0"/>
                  <w:marBottom w:val="0"/>
                  <w:divBdr>
                    <w:top w:val="none" w:sz="0" w:space="0" w:color="auto"/>
                    <w:left w:val="none" w:sz="0" w:space="0" w:color="auto"/>
                    <w:bottom w:val="none" w:sz="0" w:space="0" w:color="auto"/>
                    <w:right w:val="none" w:sz="0" w:space="0" w:color="auto"/>
                  </w:divBdr>
                  <w:divsChild>
                    <w:div w:id="999581444">
                      <w:marLeft w:val="0"/>
                      <w:marRight w:val="0"/>
                      <w:marTop w:val="0"/>
                      <w:marBottom w:val="0"/>
                      <w:divBdr>
                        <w:top w:val="none" w:sz="0" w:space="0" w:color="auto"/>
                        <w:left w:val="none" w:sz="0" w:space="0" w:color="auto"/>
                        <w:bottom w:val="none" w:sz="0" w:space="0" w:color="auto"/>
                        <w:right w:val="none" w:sz="0" w:space="0" w:color="auto"/>
                      </w:divBdr>
                      <w:divsChild>
                        <w:div w:id="1260913265">
                          <w:marLeft w:val="0"/>
                          <w:marRight w:val="0"/>
                          <w:marTop w:val="0"/>
                          <w:marBottom w:val="0"/>
                          <w:divBdr>
                            <w:top w:val="none" w:sz="0" w:space="0" w:color="auto"/>
                            <w:left w:val="none" w:sz="0" w:space="0" w:color="auto"/>
                            <w:bottom w:val="none" w:sz="0" w:space="0" w:color="auto"/>
                            <w:right w:val="none" w:sz="0" w:space="0" w:color="auto"/>
                          </w:divBdr>
                          <w:divsChild>
                            <w:div w:id="249513384">
                              <w:marLeft w:val="0"/>
                              <w:marRight w:val="0"/>
                              <w:marTop w:val="0"/>
                              <w:marBottom w:val="0"/>
                              <w:divBdr>
                                <w:top w:val="none" w:sz="0" w:space="0" w:color="auto"/>
                                <w:left w:val="none" w:sz="0" w:space="0" w:color="auto"/>
                                <w:bottom w:val="none" w:sz="0" w:space="0" w:color="auto"/>
                                <w:right w:val="none" w:sz="0" w:space="0" w:color="auto"/>
                              </w:divBdr>
                              <w:divsChild>
                                <w:div w:id="769200877">
                                  <w:marLeft w:val="0"/>
                                  <w:marRight w:val="0"/>
                                  <w:marTop w:val="0"/>
                                  <w:marBottom w:val="0"/>
                                  <w:divBdr>
                                    <w:top w:val="none" w:sz="0" w:space="0" w:color="auto"/>
                                    <w:left w:val="none" w:sz="0" w:space="0" w:color="auto"/>
                                    <w:bottom w:val="none" w:sz="0" w:space="0" w:color="auto"/>
                                    <w:right w:val="none" w:sz="0" w:space="0" w:color="auto"/>
                                  </w:divBdr>
                                  <w:divsChild>
                                    <w:div w:id="545223366">
                                      <w:marLeft w:val="0"/>
                                      <w:marRight w:val="0"/>
                                      <w:marTop w:val="0"/>
                                      <w:marBottom w:val="0"/>
                                      <w:divBdr>
                                        <w:top w:val="none" w:sz="0" w:space="0" w:color="auto"/>
                                        <w:left w:val="none" w:sz="0" w:space="0" w:color="auto"/>
                                        <w:bottom w:val="none" w:sz="0" w:space="0" w:color="auto"/>
                                        <w:right w:val="none" w:sz="0" w:space="0" w:color="auto"/>
                                      </w:divBdr>
                                      <w:divsChild>
                                        <w:div w:id="1532038609">
                                          <w:marLeft w:val="0"/>
                                          <w:marRight w:val="0"/>
                                          <w:marTop w:val="0"/>
                                          <w:marBottom w:val="0"/>
                                          <w:divBdr>
                                            <w:top w:val="none" w:sz="0" w:space="0" w:color="auto"/>
                                            <w:left w:val="none" w:sz="0" w:space="0" w:color="auto"/>
                                            <w:bottom w:val="none" w:sz="0" w:space="0" w:color="auto"/>
                                            <w:right w:val="none" w:sz="0" w:space="0" w:color="auto"/>
                                          </w:divBdr>
                                          <w:divsChild>
                                            <w:div w:id="1625621657">
                                              <w:marLeft w:val="330"/>
                                              <w:marRight w:val="225"/>
                                              <w:marTop w:val="300"/>
                                              <w:marBottom w:val="450"/>
                                              <w:divBdr>
                                                <w:top w:val="none" w:sz="0" w:space="0" w:color="auto"/>
                                                <w:left w:val="none" w:sz="0" w:space="0" w:color="auto"/>
                                                <w:bottom w:val="none" w:sz="0" w:space="0" w:color="auto"/>
                                                <w:right w:val="none" w:sz="0" w:space="0" w:color="auto"/>
                                              </w:divBdr>
                                              <w:divsChild>
                                                <w:div w:id="1732000007">
                                                  <w:marLeft w:val="0"/>
                                                  <w:marRight w:val="0"/>
                                                  <w:marTop w:val="0"/>
                                                  <w:marBottom w:val="0"/>
                                                  <w:divBdr>
                                                    <w:top w:val="none" w:sz="0" w:space="0" w:color="auto"/>
                                                    <w:left w:val="none" w:sz="0" w:space="0" w:color="auto"/>
                                                    <w:bottom w:val="none" w:sz="0" w:space="0" w:color="auto"/>
                                                    <w:right w:val="none" w:sz="0" w:space="0" w:color="auto"/>
                                                  </w:divBdr>
                                                  <w:divsChild>
                                                    <w:div w:id="124507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5441351">
      <w:bodyDiv w:val="1"/>
      <w:marLeft w:val="0"/>
      <w:marRight w:val="0"/>
      <w:marTop w:val="0"/>
      <w:marBottom w:val="0"/>
      <w:divBdr>
        <w:top w:val="none" w:sz="0" w:space="0" w:color="auto"/>
        <w:left w:val="none" w:sz="0" w:space="0" w:color="auto"/>
        <w:bottom w:val="none" w:sz="0" w:space="0" w:color="auto"/>
        <w:right w:val="none" w:sz="0" w:space="0" w:color="auto"/>
      </w:divBdr>
      <w:divsChild>
        <w:div w:id="1340541098">
          <w:marLeft w:val="0"/>
          <w:marRight w:val="0"/>
          <w:marTop w:val="0"/>
          <w:marBottom w:val="0"/>
          <w:divBdr>
            <w:top w:val="none" w:sz="0" w:space="0" w:color="auto"/>
            <w:left w:val="none" w:sz="0" w:space="0" w:color="auto"/>
            <w:bottom w:val="none" w:sz="0" w:space="0" w:color="auto"/>
            <w:right w:val="none" w:sz="0" w:space="0" w:color="auto"/>
          </w:divBdr>
          <w:divsChild>
            <w:div w:id="1801149135">
              <w:marLeft w:val="0"/>
              <w:marRight w:val="0"/>
              <w:marTop w:val="0"/>
              <w:marBottom w:val="0"/>
              <w:divBdr>
                <w:top w:val="none" w:sz="0" w:space="0" w:color="auto"/>
                <w:left w:val="none" w:sz="0" w:space="0" w:color="auto"/>
                <w:bottom w:val="none" w:sz="0" w:space="0" w:color="auto"/>
                <w:right w:val="none" w:sz="0" w:space="0" w:color="auto"/>
              </w:divBdr>
              <w:divsChild>
                <w:div w:id="1117067645">
                  <w:marLeft w:val="0"/>
                  <w:marRight w:val="0"/>
                  <w:marTop w:val="0"/>
                  <w:marBottom w:val="0"/>
                  <w:divBdr>
                    <w:top w:val="none" w:sz="0" w:space="0" w:color="auto"/>
                    <w:left w:val="none" w:sz="0" w:space="0" w:color="auto"/>
                    <w:bottom w:val="none" w:sz="0" w:space="0" w:color="auto"/>
                    <w:right w:val="none" w:sz="0" w:space="0" w:color="auto"/>
                  </w:divBdr>
                  <w:divsChild>
                    <w:div w:id="1187330033">
                      <w:marLeft w:val="0"/>
                      <w:marRight w:val="0"/>
                      <w:marTop w:val="0"/>
                      <w:marBottom w:val="0"/>
                      <w:divBdr>
                        <w:top w:val="none" w:sz="0" w:space="0" w:color="auto"/>
                        <w:left w:val="none" w:sz="0" w:space="0" w:color="auto"/>
                        <w:bottom w:val="none" w:sz="0" w:space="0" w:color="auto"/>
                        <w:right w:val="none" w:sz="0" w:space="0" w:color="auto"/>
                      </w:divBdr>
                      <w:divsChild>
                        <w:div w:id="648482312">
                          <w:marLeft w:val="0"/>
                          <w:marRight w:val="0"/>
                          <w:marTop w:val="0"/>
                          <w:marBottom w:val="0"/>
                          <w:divBdr>
                            <w:top w:val="none" w:sz="0" w:space="0" w:color="auto"/>
                            <w:left w:val="none" w:sz="0" w:space="0" w:color="auto"/>
                            <w:bottom w:val="none" w:sz="0" w:space="0" w:color="auto"/>
                            <w:right w:val="none" w:sz="0" w:space="0" w:color="auto"/>
                          </w:divBdr>
                          <w:divsChild>
                            <w:div w:id="1817333790">
                              <w:marLeft w:val="0"/>
                              <w:marRight w:val="0"/>
                              <w:marTop w:val="0"/>
                              <w:marBottom w:val="0"/>
                              <w:divBdr>
                                <w:top w:val="none" w:sz="0" w:space="0" w:color="auto"/>
                                <w:left w:val="none" w:sz="0" w:space="0" w:color="auto"/>
                                <w:bottom w:val="none" w:sz="0" w:space="0" w:color="auto"/>
                                <w:right w:val="none" w:sz="0" w:space="0" w:color="auto"/>
                              </w:divBdr>
                              <w:divsChild>
                                <w:div w:id="502666514">
                                  <w:marLeft w:val="0"/>
                                  <w:marRight w:val="0"/>
                                  <w:marTop w:val="0"/>
                                  <w:marBottom w:val="0"/>
                                  <w:divBdr>
                                    <w:top w:val="none" w:sz="0" w:space="0" w:color="auto"/>
                                    <w:left w:val="none" w:sz="0" w:space="0" w:color="auto"/>
                                    <w:bottom w:val="none" w:sz="0" w:space="0" w:color="auto"/>
                                    <w:right w:val="none" w:sz="0" w:space="0" w:color="auto"/>
                                  </w:divBdr>
                                  <w:divsChild>
                                    <w:div w:id="1447047242">
                                      <w:marLeft w:val="0"/>
                                      <w:marRight w:val="0"/>
                                      <w:marTop w:val="0"/>
                                      <w:marBottom w:val="0"/>
                                      <w:divBdr>
                                        <w:top w:val="none" w:sz="0" w:space="0" w:color="auto"/>
                                        <w:left w:val="none" w:sz="0" w:space="0" w:color="auto"/>
                                        <w:bottom w:val="none" w:sz="0" w:space="0" w:color="auto"/>
                                        <w:right w:val="none" w:sz="0" w:space="0" w:color="auto"/>
                                      </w:divBdr>
                                      <w:divsChild>
                                        <w:div w:id="1787390652">
                                          <w:marLeft w:val="0"/>
                                          <w:marRight w:val="0"/>
                                          <w:marTop w:val="0"/>
                                          <w:marBottom w:val="0"/>
                                          <w:divBdr>
                                            <w:top w:val="none" w:sz="0" w:space="0" w:color="auto"/>
                                            <w:left w:val="none" w:sz="0" w:space="0" w:color="auto"/>
                                            <w:bottom w:val="none" w:sz="0" w:space="0" w:color="auto"/>
                                            <w:right w:val="none" w:sz="0" w:space="0" w:color="auto"/>
                                          </w:divBdr>
                                          <w:divsChild>
                                            <w:div w:id="1575237488">
                                              <w:marLeft w:val="330"/>
                                              <w:marRight w:val="225"/>
                                              <w:marTop w:val="300"/>
                                              <w:marBottom w:val="450"/>
                                              <w:divBdr>
                                                <w:top w:val="none" w:sz="0" w:space="0" w:color="auto"/>
                                                <w:left w:val="none" w:sz="0" w:space="0" w:color="auto"/>
                                                <w:bottom w:val="none" w:sz="0" w:space="0" w:color="auto"/>
                                                <w:right w:val="none" w:sz="0" w:space="0" w:color="auto"/>
                                              </w:divBdr>
                                              <w:divsChild>
                                                <w:div w:id="1694843180">
                                                  <w:marLeft w:val="0"/>
                                                  <w:marRight w:val="0"/>
                                                  <w:marTop w:val="0"/>
                                                  <w:marBottom w:val="0"/>
                                                  <w:divBdr>
                                                    <w:top w:val="none" w:sz="0" w:space="0" w:color="auto"/>
                                                    <w:left w:val="none" w:sz="0" w:space="0" w:color="auto"/>
                                                    <w:bottom w:val="none" w:sz="0" w:space="0" w:color="auto"/>
                                                    <w:right w:val="none" w:sz="0" w:space="0" w:color="auto"/>
                                                  </w:divBdr>
                                                  <w:divsChild>
                                                    <w:div w:id="162912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751</Words>
  <Characters>4282</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2018-04-06T05:35:00Z</dcterms:created>
  <dcterms:modified xsi:type="dcterms:W3CDTF">2018-04-06T05:35:00Z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C:\Users\User\AppData\Local\Microsoft\Windows\INetCache\IE\6DJ8NZPI\RLM signaling discussion.docx</vt:lpwstr>
  </property>
</Properties>
</file>